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E72" w:rsidRDefault="004A3BBF" w:rsidP="00524DEB">
      <w:pPr>
        <w:spacing w:line="276" w:lineRule="auto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940425" cy="81718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стория музыкиФос..jpeg.jpeg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6E72" w:rsidRDefault="00656E72" w:rsidP="00524DEB">
      <w:pPr>
        <w:spacing w:line="276" w:lineRule="auto"/>
        <w:jc w:val="center"/>
        <w:rPr>
          <w:b/>
        </w:rPr>
      </w:pPr>
    </w:p>
    <w:p w:rsidR="00A6565D" w:rsidRDefault="00A6565D" w:rsidP="00524DEB">
      <w:pPr>
        <w:spacing w:line="276" w:lineRule="auto"/>
        <w:jc w:val="center"/>
        <w:rPr>
          <w:b/>
        </w:rPr>
      </w:pPr>
    </w:p>
    <w:p w:rsidR="004A3BBF" w:rsidRDefault="004A3BBF" w:rsidP="00524DEB">
      <w:pPr>
        <w:spacing w:line="276" w:lineRule="auto"/>
        <w:jc w:val="center"/>
        <w:rPr>
          <w:b/>
        </w:rPr>
      </w:pPr>
    </w:p>
    <w:p w:rsidR="004A3BBF" w:rsidRDefault="004A3BBF" w:rsidP="00524DEB">
      <w:pPr>
        <w:spacing w:line="276" w:lineRule="auto"/>
        <w:jc w:val="center"/>
        <w:rPr>
          <w:b/>
        </w:rPr>
      </w:pPr>
    </w:p>
    <w:p w:rsidR="004A3BBF" w:rsidRDefault="004A3BBF" w:rsidP="00524DEB">
      <w:pPr>
        <w:spacing w:line="276" w:lineRule="auto"/>
        <w:jc w:val="center"/>
        <w:rPr>
          <w:b/>
        </w:rPr>
      </w:pPr>
      <w:bookmarkStart w:id="0" w:name="_GoBack"/>
      <w:bookmarkEnd w:id="0"/>
    </w:p>
    <w:p w:rsidR="00AA6302" w:rsidRDefault="00AA6302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  <w:r>
        <w:rPr>
          <w:rFonts w:eastAsia="Batang"/>
          <w:b/>
          <w:bCs/>
          <w:iCs/>
          <w:sz w:val="28"/>
          <w:szCs w:val="28"/>
        </w:rPr>
        <w:lastRenderedPageBreak/>
        <w:t>Компетенции обучающегося, формируемые в результате освоения дисциплины (модуля):</w:t>
      </w:r>
    </w:p>
    <w:p w:rsidR="00656E72" w:rsidRPr="00656E72" w:rsidRDefault="00656E72" w:rsidP="00656E72">
      <w:pPr>
        <w:widowControl w:val="0"/>
        <w:tabs>
          <w:tab w:val="right" w:leader="underscore" w:pos="8505"/>
        </w:tabs>
        <w:rPr>
          <w:b/>
          <w:bCs/>
          <w:i/>
          <w:sz w:val="28"/>
          <w:szCs w:val="28"/>
        </w:rPr>
      </w:pPr>
      <w:r w:rsidRPr="00656E72">
        <w:rPr>
          <w:b/>
          <w:bCs/>
          <w:sz w:val="28"/>
          <w:szCs w:val="28"/>
        </w:rPr>
        <w:t>УК – 3:</w:t>
      </w:r>
      <w:r w:rsidRPr="00656E72">
        <w:rPr>
          <w:b/>
          <w:bCs/>
          <w:i/>
          <w:sz w:val="28"/>
          <w:szCs w:val="28"/>
        </w:rPr>
        <w:t xml:space="preserve"> </w:t>
      </w:r>
      <w:r w:rsidRPr="00656E72">
        <w:rPr>
          <w:bCs/>
          <w:sz w:val="28"/>
          <w:szCs w:val="28"/>
        </w:rPr>
        <w:t>Способность осуществлять социальное взаимодействие и реализовывать свою роль в команде</w:t>
      </w:r>
    </w:p>
    <w:p w:rsidR="00656E72" w:rsidRPr="00656E72" w:rsidRDefault="00656E72" w:rsidP="00656E72">
      <w:pPr>
        <w:widowControl w:val="0"/>
        <w:tabs>
          <w:tab w:val="right" w:leader="underscore" w:pos="8505"/>
        </w:tabs>
        <w:rPr>
          <w:b/>
          <w:bCs/>
          <w:i/>
          <w:sz w:val="28"/>
          <w:szCs w:val="28"/>
        </w:rPr>
      </w:pPr>
      <w:r w:rsidRPr="00656E72">
        <w:rPr>
          <w:b/>
          <w:bCs/>
          <w:sz w:val="28"/>
          <w:szCs w:val="28"/>
        </w:rPr>
        <w:t>УК – 5:</w:t>
      </w:r>
      <w:r w:rsidRPr="00656E72">
        <w:rPr>
          <w:b/>
          <w:bCs/>
          <w:i/>
          <w:sz w:val="28"/>
          <w:szCs w:val="28"/>
        </w:rPr>
        <w:t xml:space="preserve"> </w:t>
      </w:r>
      <w:r w:rsidRPr="00656E72">
        <w:rPr>
          <w:bCs/>
          <w:sz w:val="28"/>
          <w:szCs w:val="28"/>
        </w:rPr>
        <w:t>Способен воспринимать межкультурное разнообразие общества в социально-историческом, этическом и философском контексте</w:t>
      </w:r>
    </w:p>
    <w:p w:rsidR="007925FB" w:rsidRDefault="007925FB" w:rsidP="007925FB">
      <w:pPr>
        <w:widowControl w:val="0"/>
        <w:tabs>
          <w:tab w:val="right" w:leader="underscore" w:pos="8505"/>
        </w:tabs>
        <w:rPr>
          <w:sz w:val="28"/>
          <w:szCs w:val="28"/>
        </w:rPr>
      </w:pPr>
    </w:p>
    <w:p w:rsidR="00AA6302" w:rsidRDefault="00AA6302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В результате освоения дисциплины обучающийся должен:</w:t>
      </w:r>
    </w:p>
    <w:p w:rsidR="00D444CB" w:rsidRDefault="00D444CB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</w:p>
    <w:p w:rsidR="00AA6302" w:rsidRDefault="00656E72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1) Знать:</w:t>
      </w:r>
      <w:r w:rsidR="00D444CB">
        <w:rPr>
          <w:rFonts w:eastAsia="Batang"/>
          <w:bCs/>
          <w:iCs/>
          <w:sz w:val="28"/>
          <w:szCs w:val="28"/>
        </w:rPr>
        <w:t xml:space="preserve"> основы и принципы межкультурного взаимодействия в зависимости от социально-исторического, этического и философского контекста развития общества, - многообразие куль тур и цивилизаций в их взаимодействии, основные понятия истории, культурологии, закономерности и этапы развития духовной и материальной культуры народов мира, основные подходы к изучению культурных явлений, - роль науки в развитии цивилизации, взаимодействие науки и техники и связанные с ними современные социальные и этические проблемы</w:t>
      </w:r>
    </w:p>
    <w:p w:rsidR="00656E72" w:rsidRDefault="00656E72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</w:p>
    <w:p w:rsidR="00656E72" w:rsidRDefault="00656E72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2) Уметь:</w:t>
      </w:r>
      <w:r w:rsidR="0039414A">
        <w:rPr>
          <w:rFonts w:eastAsia="Batang"/>
          <w:bCs/>
          <w:iCs/>
          <w:sz w:val="28"/>
          <w:szCs w:val="28"/>
        </w:rPr>
        <w:t xml:space="preserve"> определять и применять способы межкультурного взаимодействия в различных социокультурных ситуациях, - применять научную терминологию и основные научные категории гуманитарного знания </w:t>
      </w:r>
    </w:p>
    <w:p w:rsidR="00656E72" w:rsidRDefault="00656E72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</w:p>
    <w:p w:rsidR="00656E72" w:rsidRDefault="00656E72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 xml:space="preserve">3) Владеть: </w:t>
      </w:r>
      <w:r w:rsidR="008E6A43">
        <w:rPr>
          <w:rFonts w:eastAsia="Batang"/>
          <w:bCs/>
          <w:iCs/>
          <w:sz w:val="28"/>
          <w:szCs w:val="28"/>
        </w:rPr>
        <w:t>навыками применения способов межкультурного взаимодействия в различных социокультурных ситуациях, - навыками самостоятельного анализа и оценки исторических явлений и вклада исторических деятелей в развитие цивилизации</w:t>
      </w:r>
    </w:p>
    <w:p w:rsidR="00656E72" w:rsidRDefault="00656E72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16"/>
          <w:szCs w:val="16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</w:p>
    <w:p w:rsidR="00AA6302" w:rsidRDefault="00AA6302" w:rsidP="00AA6302">
      <w:pPr>
        <w:widowControl w:val="0"/>
        <w:jc w:val="center"/>
        <w:rPr>
          <w:rFonts w:eastAsia="Batang"/>
          <w:b/>
          <w:bCs/>
          <w:sz w:val="32"/>
          <w:szCs w:val="32"/>
        </w:rPr>
      </w:pPr>
      <w:r>
        <w:rPr>
          <w:rFonts w:eastAsia="Batang"/>
          <w:b/>
          <w:bCs/>
          <w:sz w:val="32"/>
          <w:szCs w:val="32"/>
        </w:rPr>
        <w:t>Примерный перечень оценочных средств</w:t>
      </w:r>
    </w:p>
    <w:p w:rsidR="00AA6302" w:rsidRDefault="00AA6302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2"/>
        <w:gridCol w:w="2763"/>
        <w:gridCol w:w="3085"/>
        <w:gridCol w:w="3240"/>
      </w:tblGrid>
      <w:tr w:rsidR="00AA6302" w:rsidTr="00ED494D">
        <w:tc>
          <w:tcPr>
            <w:tcW w:w="452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spacing w:val="-6"/>
              </w:rPr>
            </w:pPr>
            <w:r>
              <w:rPr>
                <w:rFonts w:eastAsia="Batang"/>
                <w:b/>
                <w:spacing w:val="-6"/>
              </w:rPr>
              <w:t>№</w:t>
            </w:r>
          </w:p>
        </w:tc>
        <w:tc>
          <w:tcPr>
            <w:tcW w:w="2763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spacing w:val="-6"/>
              </w:rPr>
            </w:pPr>
            <w:r>
              <w:rPr>
                <w:rFonts w:eastAsia="Batang"/>
                <w:b/>
                <w:spacing w:val="-6"/>
              </w:rPr>
              <w:t>Наименование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spacing w:val="-6"/>
              </w:rPr>
            </w:pPr>
            <w:r>
              <w:rPr>
                <w:rFonts w:eastAsia="Batang"/>
                <w:b/>
                <w:spacing w:val="-6"/>
              </w:rPr>
              <w:t>оценочного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spacing w:val="-6"/>
              </w:rPr>
            </w:pPr>
            <w:r>
              <w:rPr>
                <w:rFonts w:eastAsia="Batang"/>
                <w:b/>
                <w:spacing w:val="-6"/>
              </w:rPr>
              <w:t>средства</w:t>
            </w:r>
          </w:p>
        </w:tc>
        <w:tc>
          <w:tcPr>
            <w:tcW w:w="3085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spacing w:val="-6"/>
              </w:rPr>
            </w:pPr>
            <w:r>
              <w:rPr>
                <w:rFonts w:eastAsia="Batang"/>
                <w:b/>
                <w:spacing w:val="-6"/>
              </w:rPr>
              <w:t>Характеристика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spacing w:val="-6"/>
              </w:rPr>
            </w:pPr>
            <w:r>
              <w:rPr>
                <w:rFonts w:eastAsia="Batang"/>
                <w:b/>
                <w:spacing w:val="-6"/>
              </w:rPr>
              <w:t>оценочного средства</w:t>
            </w:r>
          </w:p>
        </w:tc>
        <w:tc>
          <w:tcPr>
            <w:tcW w:w="3240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spacing w:val="-6"/>
              </w:rPr>
            </w:pPr>
            <w:r>
              <w:rPr>
                <w:rFonts w:eastAsia="Batang"/>
                <w:b/>
                <w:spacing w:val="-6"/>
              </w:rPr>
              <w:t>Представление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spacing w:val="-6"/>
              </w:rPr>
            </w:pPr>
            <w:r>
              <w:rPr>
                <w:rFonts w:eastAsia="Batang"/>
                <w:b/>
                <w:spacing w:val="-6"/>
              </w:rPr>
              <w:t>оценочного средства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spacing w:val="-6"/>
              </w:rPr>
            </w:pPr>
            <w:r>
              <w:rPr>
                <w:rFonts w:eastAsia="Batang"/>
                <w:b/>
                <w:spacing w:val="-6"/>
              </w:rPr>
              <w:t>в ФОС</w:t>
            </w:r>
          </w:p>
        </w:tc>
      </w:tr>
      <w:tr w:rsidR="00AA6302" w:rsidTr="00ED494D">
        <w:tc>
          <w:tcPr>
            <w:tcW w:w="452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spacing w:val="-6"/>
              </w:rPr>
            </w:pPr>
            <w:r>
              <w:rPr>
                <w:rFonts w:eastAsia="Batang"/>
                <w:spacing w:val="-6"/>
              </w:rPr>
              <w:t>1</w:t>
            </w:r>
          </w:p>
        </w:tc>
        <w:tc>
          <w:tcPr>
            <w:tcW w:w="2763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spacing w:val="-6"/>
              </w:rPr>
            </w:pPr>
            <w:r>
              <w:rPr>
                <w:rFonts w:eastAsia="Batang"/>
                <w:spacing w:val="-6"/>
              </w:rPr>
              <w:t>Реферат</w:t>
            </w:r>
          </w:p>
        </w:tc>
        <w:tc>
          <w:tcPr>
            <w:tcW w:w="3085" w:type="dxa"/>
          </w:tcPr>
          <w:p w:rsidR="00AA6302" w:rsidRDefault="00AA6302" w:rsidP="00ED494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Batang"/>
                <w:color w:val="000000"/>
                <w:spacing w:val="-6"/>
                <w:lang w:bidi="mr-IN"/>
              </w:rPr>
            </w:pPr>
            <w:r>
              <w:rPr>
                <w:rFonts w:eastAsia="Batang"/>
                <w:spacing w:val="-6"/>
              </w:rPr>
              <w:t>Вид самостоятельной письменной работы, направленный на творческое освоение общепрофессиональных и профильных профессиональных дисциплин (модулей) и выработку соответствующих профессиональных компетенций</w:t>
            </w:r>
          </w:p>
        </w:tc>
        <w:tc>
          <w:tcPr>
            <w:tcW w:w="3240" w:type="dxa"/>
          </w:tcPr>
          <w:p w:rsidR="00AA6302" w:rsidRDefault="00AA6302" w:rsidP="00ED494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Batang"/>
                <w:color w:val="000000"/>
                <w:spacing w:val="-6"/>
                <w:lang w:bidi="mr-IN"/>
              </w:rPr>
            </w:pPr>
            <w:r>
              <w:rPr>
                <w:rFonts w:eastAsia="Batang"/>
                <w:color w:val="000000"/>
                <w:spacing w:val="-6"/>
                <w:lang w:bidi="mr-IN"/>
              </w:rPr>
              <w:t>Тематика рефератов</w:t>
            </w:r>
          </w:p>
        </w:tc>
      </w:tr>
      <w:tr w:rsidR="00AA6302" w:rsidTr="00ED494D">
        <w:tc>
          <w:tcPr>
            <w:tcW w:w="452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spacing w:val="-6"/>
              </w:rPr>
            </w:pPr>
            <w:r>
              <w:rPr>
                <w:rFonts w:eastAsia="Batang"/>
                <w:spacing w:val="-6"/>
              </w:rPr>
              <w:t>2</w:t>
            </w:r>
          </w:p>
        </w:tc>
        <w:tc>
          <w:tcPr>
            <w:tcW w:w="2763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spacing w:val="-6"/>
              </w:rPr>
            </w:pPr>
            <w:r>
              <w:rPr>
                <w:rFonts w:eastAsia="Batang"/>
                <w:spacing w:val="-6"/>
              </w:rPr>
              <w:t>Семинар</w:t>
            </w:r>
          </w:p>
        </w:tc>
        <w:tc>
          <w:tcPr>
            <w:tcW w:w="3085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spacing w:val="-6"/>
                <w:highlight w:val="red"/>
              </w:rPr>
            </w:pPr>
            <w:r>
              <w:rPr>
                <w:rFonts w:eastAsia="Batang"/>
                <w:spacing w:val="-6"/>
              </w:rPr>
              <w:t xml:space="preserve">Вид самостоятельной работы, позволяющей оценить умение </w:t>
            </w:r>
            <w:r>
              <w:rPr>
                <w:rFonts w:eastAsia="Batang"/>
                <w:color w:val="000000"/>
                <w:spacing w:val="-6"/>
              </w:rPr>
              <w:lastRenderedPageBreak/>
              <w:t xml:space="preserve">аргументированно, логично, и четко излагать основные  положения и выводы </w:t>
            </w:r>
          </w:p>
        </w:tc>
        <w:tc>
          <w:tcPr>
            <w:tcW w:w="3240" w:type="dxa"/>
          </w:tcPr>
          <w:p w:rsidR="00AA6302" w:rsidRDefault="00AA6302" w:rsidP="00ED494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Batang"/>
                <w:color w:val="000000"/>
                <w:spacing w:val="-6"/>
                <w:lang w:bidi="mr-IN"/>
              </w:rPr>
            </w:pPr>
            <w:r>
              <w:rPr>
                <w:rFonts w:eastAsia="Batang"/>
                <w:color w:val="000000"/>
                <w:spacing w:val="-6"/>
                <w:lang w:bidi="mr-IN"/>
              </w:rPr>
              <w:lastRenderedPageBreak/>
              <w:t>Тематика семинаров</w:t>
            </w:r>
          </w:p>
        </w:tc>
      </w:tr>
      <w:tr w:rsidR="00AA6302" w:rsidTr="00ED494D">
        <w:tc>
          <w:tcPr>
            <w:tcW w:w="452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spacing w:val="-6"/>
              </w:rPr>
            </w:pPr>
            <w:r>
              <w:rPr>
                <w:rFonts w:eastAsia="Batang"/>
                <w:spacing w:val="-6"/>
              </w:rPr>
              <w:lastRenderedPageBreak/>
              <w:t>4</w:t>
            </w:r>
          </w:p>
        </w:tc>
        <w:tc>
          <w:tcPr>
            <w:tcW w:w="2763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spacing w:val="-6"/>
              </w:rPr>
            </w:pPr>
            <w:r>
              <w:rPr>
                <w:rFonts w:eastAsia="Batang"/>
                <w:spacing w:val="-6"/>
              </w:rPr>
              <w:t>Зачет, экзамен</w:t>
            </w:r>
          </w:p>
        </w:tc>
        <w:tc>
          <w:tcPr>
            <w:tcW w:w="3085" w:type="dxa"/>
          </w:tcPr>
          <w:p w:rsidR="00AA6302" w:rsidRDefault="00AA6302" w:rsidP="00ED494D">
            <w:pPr>
              <w:widowControl w:val="0"/>
              <w:tabs>
                <w:tab w:val="left" w:pos="360"/>
              </w:tabs>
              <w:jc w:val="both"/>
              <w:rPr>
                <w:rFonts w:eastAsia="Batang"/>
                <w:spacing w:val="-6"/>
                <w:highlight w:val="red"/>
              </w:rPr>
            </w:pPr>
            <w:r>
              <w:rPr>
                <w:rFonts w:eastAsia="Batang"/>
                <w:color w:val="000000"/>
                <w:spacing w:val="-6"/>
              </w:rPr>
              <w:t>Формы периодической отчетности студента, определяемые учебным планом, призванные выявить уровень, прочность и систематичность полученных им теоретических и практических знаний, приобретения навыков самостоятельной работы, развития творческого мышления, умение синтезировать полученные знания и применять их в решении практических задач</w:t>
            </w:r>
          </w:p>
        </w:tc>
        <w:tc>
          <w:tcPr>
            <w:tcW w:w="3240" w:type="dxa"/>
          </w:tcPr>
          <w:p w:rsidR="00AA6302" w:rsidRDefault="00AA6302" w:rsidP="00ED494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Batang"/>
                <w:color w:val="000000"/>
                <w:spacing w:val="-6"/>
                <w:lang w:bidi="mr-IN"/>
              </w:rPr>
            </w:pPr>
            <w:r>
              <w:rPr>
                <w:rFonts w:eastAsia="Batang"/>
                <w:color w:val="000000"/>
                <w:spacing w:val="-6"/>
                <w:lang w:bidi="mr-IN"/>
              </w:rPr>
              <w:t>Зачётное-экзаменационные требования</w:t>
            </w:r>
          </w:p>
        </w:tc>
      </w:tr>
    </w:tbl>
    <w:p w:rsidR="00AA6302" w:rsidRDefault="00AA6302" w:rsidP="00AA6302">
      <w:pPr>
        <w:widowControl w:val="0"/>
        <w:jc w:val="both"/>
        <w:rPr>
          <w:rFonts w:eastAsia="Batang"/>
          <w:sz w:val="16"/>
          <w:szCs w:val="16"/>
        </w:rPr>
      </w:pPr>
    </w:p>
    <w:p w:rsidR="00AA6302" w:rsidRDefault="00AA6302" w:rsidP="00AA6302">
      <w:pPr>
        <w:widowControl w:val="0"/>
        <w:jc w:val="both"/>
        <w:rPr>
          <w:rFonts w:eastAsia="Batang"/>
          <w:sz w:val="16"/>
          <w:szCs w:val="16"/>
        </w:rPr>
      </w:pPr>
    </w:p>
    <w:p w:rsidR="00AA6302" w:rsidRDefault="00AA6302" w:rsidP="00AA6302">
      <w:pPr>
        <w:widowControl w:val="0"/>
        <w:jc w:val="both"/>
        <w:rPr>
          <w:rFonts w:eastAsia="Batang"/>
          <w:sz w:val="16"/>
          <w:szCs w:val="16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Batang"/>
          <w:sz w:val="16"/>
          <w:szCs w:val="16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Batang"/>
          <w:sz w:val="16"/>
          <w:szCs w:val="16"/>
        </w:rPr>
      </w:pPr>
    </w:p>
    <w:p w:rsidR="00AA6302" w:rsidRDefault="00AA6302" w:rsidP="00AA6302">
      <w:pPr>
        <w:widowControl w:val="0"/>
        <w:jc w:val="center"/>
        <w:rPr>
          <w:rFonts w:eastAsia="Batang"/>
          <w:b/>
          <w:sz w:val="32"/>
          <w:szCs w:val="32"/>
        </w:rPr>
      </w:pPr>
      <w:r>
        <w:rPr>
          <w:rFonts w:eastAsia="Batang"/>
          <w:b/>
          <w:sz w:val="32"/>
          <w:szCs w:val="32"/>
        </w:rPr>
        <w:t>Темы семинаров</w:t>
      </w:r>
    </w:p>
    <w:p w:rsidR="00AA6302" w:rsidRDefault="00AA6302" w:rsidP="00AA6302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</w:p>
    <w:p w:rsidR="00AA6302" w:rsidRDefault="00AE24A7" w:rsidP="00AA6302">
      <w:pPr>
        <w:widowControl w:val="0"/>
        <w:ind w:firstLine="567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</w:t>
      </w:r>
    </w:p>
    <w:p w:rsidR="00AE24A7" w:rsidRDefault="00AE24A7" w:rsidP="00AA6302">
      <w:pPr>
        <w:widowControl w:val="0"/>
        <w:ind w:firstLine="567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</w:t>
      </w:r>
    </w:p>
    <w:p w:rsidR="00AE24A7" w:rsidRDefault="00AE24A7" w:rsidP="00AA6302">
      <w:pPr>
        <w:widowControl w:val="0"/>
        <w:ind w:firstLine="567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</w:t>
      </w:r>
    </w:p>
    <w:p w:rsidR="00AE24A7" w:rsidRDefault="00AE24A7" w:rsidP="00AA6302">
      <w:pPr>
        <w:widowControl w:val="0"/>
        <w:ind w:firstLine="567"/>
        <w:jc w:val="both"/>
        <w:rPr>
          <w:sz w:val="16"/>
          <w:szCs w:val="16"/>
        </w:rPr>
      </w:pPr>
    </w:p>
    <w:p w:rsidR="00AA6302" w:rsidRDefault="00AA6302" w:rsidP="00AA6302">
      <w:pPr>
        <w:widowControl w:val="0"/>
        <w:ind w:firstLine="567"/>
        <w:jc w:val="both"/>
        <w:rPr>
          <w:sz w:val="16"/>
          <w:szCs w:val="16"/>
        </w:rPr>
      </w:pPr>
    </w:p>
    <w:p w:rsidR="00AA6302" w:rsidRDefault="00AA6302" w:rsidP="00AA6302">
      <w:pPr>
        <w:widowControl w:val="0"/>
        <w:jc w:val="center"/>
        <w:rPr>
          <w:rFonts w:eastAsia="Batang"/>
          <w:b/>
          <w:sz w:val="32"/>
          <w:szCs w:val="32"/>
        </w:rPr>
      </w:pPr>
      <w:r>
        <w:rPr>
          <w:rFonts w:eastAsia="Batang"/>
          <w:b/>
          <w:sz w:val="32"/>
          <w:szCs w:val="32"/>
        </w:rPr>
        <w:t>Критерии оценки учебных действий студентов на семинарах</w:t>
      </w:r>
    </w:p>
    <w:p w:rsidR="00AA6302" w:rsidRDefault="00AA6302" w:rsidP="00AA6302">
      <w:pPr>
        <w:widowControl w:val="0"/>
        <w:ind w:firstLine="567"/>
        <w:jc w:val="both"/>
        <w:rPr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840"/>
      </w:tblGrid>
      <w:tr w:rsidR="00AA6302" w:rsidTr="00ED494D">
        <w:trPr>
          <w:trHeight w:val="378"/>
        </w:trPr>
        <w:tc>
          <w:tcPr>
            <w:tcW w:w="2700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Оценка</w:t>
            </w:r>
          </w:p>
        </w:tc>
        <w:tc>
          <w:tcPr>
            <w:tcW w:w="6840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Характеристики ответа студента</w:t>
            </w:r>
          </w:p>
        </w:tc>
      </w:tr>
      <w:tr w:rsidR="00AA6302" w:rsidTr="00ED494D">
        <w:tc>
          <w:tcPr>
            <w:tcW w:w="2700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Отлично</w:t>
            </w:r>
          </w:p>
        </w:tc>
        <w:tc>
          <w:tcPr>
            <w:tcW w:w="6840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- студент глубоко и всесторонне усвоил тему;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- уверенно, логично, последовательно и грамотно отвечает;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- опирается на знания основной и дополнительной литературы, тесно связывает усвоенные научные положения с практической деятельностью;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- уверенно анализирует текст с использованием требуемых методов;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- умело обосновывает и аргументирует выдвигаемые им идеи;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- делает выводы и обобщения;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- свободно владеет специальной терминологией</w:t>
            </w:r>
          </w:p>
        </w:tc>
      </w:tr>
      <w:tr w:rsidR="00AA6302" w:rsidTr="00ED494D">
        <w:tc>
          <w:tcPr>
            <w:tcW w:w="2700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Хорошо</w:t>
            </w:r>
          </w:p>
        </w:tc>
        <w:tc>
          <w:tcPr>
            <w:tcW w:w="6840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- студент твердо усвоил тему, грамотно и по существу излагает ее, опираясь на знания основной литературы;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- не допускает существенных неточностей;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- увязывает усвоенные знания с практической деятельностью;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- аргументирует научные положения;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- анализирует текст с использованием требуемых методов;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- делает выводы и обобщения;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- владеет профессиональной терминологией</w:t>
            </w:r>
          </w:p>
        </w:tc>
      </w:tr>
      <w:tr w:rsidR="00AA6302" w:rsidTr="00ED494D">
        <w:tc>
          <w:tcPr>
            <w:tcW w:w="2700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Удовлетворительно</w:t>
            </w:r>
          </w:p>
        </w:tc>
        <w:tc>
          <w:tcPr>
            <w:tcW w:w="6840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 xml:space="preserve"> тема раскрыта недостаточно четко и полно, то есть студент </w:t>
            </w:r>
            <w:r>
              <w:rPr>
                <w:rFonts w:eastAsia="Batang"/>
              </w:rPr>
              <w:lastRenderedPageBreak/>
              <w:t>освоил проблему, по существу излагает ее, опираясь на знания только основной литературы;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-  допускает несущественные ошибки и неточности;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- испытывает затруднения в анализе и практическом применении культурологических знаний;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- слабо аргументирует научные положения;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- затрудняется в формулировании выводов и обобщений;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- частично владеет профессиональной терминологией.</w:t>
            </w:r>
          </w:p>
        </w:tc>
      </w:tr>
      <w:tr w:rsidR="00AA6302" w:rsidTr="00ED494D">
        <w:tc>
          <w:tcPr>
            <w:tcW w:w="2700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lastRenderedPageBreak/>
              <w:t>Неудовлетворительно</w:t>
            </w:r>
          </w:p>
        </w:tc>
        <w:tc>
          <w:tcPr>
            <w:tcW w:w="6840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- студент не усвоил значительной части проблемы;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- допускает существенные ошибки и неточности при рассмотрении ее;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- испытывает трудности в практическом применении знаний;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- не может аргументировать научные положения;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- не формулирует выводов и обобщений;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- не владеет профессиональной терминологией</w:t>
            </w:r>
          </w:p>
        </w:tc>
      </w:tr>
    </w:tbl>
    <w:p w:rsidR="00AA6302" w:rsidRDefault="00AA6302" w:rsidP="00AA6302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Batang"/>
          <w:sz w:val="16"/>
          <w:szCs w:val="16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Batang"/>
          <w:sz w:val="16"/>
          <w:szCs w:val="16"/>
        </w:rPr>
      </w:pPr>
    </w:p>
    <w:p w:rsidR="00AA6302" w:rsidRDefault="00AA6302" w:rsidP="00AA6302">
      <w:pPr>
        <w:widowControl w:val="0"/>
        <w:jc w:val="center"/>
        <w:rPr>
          <w:rFonts w:eastAsia="Batang"/>
          <w:b/>
          <w:bCs/>
          <w:sz w:val="32"/>
          <w:szCs w:val="32"/>
          <w:lang w:val="en-US"/>
        </w:rPr>
      </w:pPr>
      <w:r>
        <w:rPr>
          <w:rFonts w:eastAsia="Batang"/>
          <w:b/>
          <w:bCs/>
          <w:sz w:val="32"/>
          <w:szCs w:val="32"/>
        </w:rPr>
        <w:t>Темы рефератов</w:t>
      </w:r>
    </w:p>
    <w:p w:rsidR="00AA6302" w:rsidRDefault="00AA6302" w:rsidP="00AA6302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</w:p>
    <w:p w:rsidR="00AE24A7" w:rsidRDefault="00AE24A7" w:rsidP="00AA6302">
      <w:pPr>
        <w:widowControl w:val="0"/>
        <w:ind w:firstLine="567"/>
        <w:jc w:val="both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</w:rPr>
        <w:t>1</w:t>
      </w:r>
    </w:p>
    <w:p w:rsidR="00AA6302" w:rsidRDefault="00AE24A7" w:rsidP="00AA6302">
      <w:pPr>
        <w:widowControl w:val="0"/>
        <w:ind w:firstLine="567"/>
        <w:jc w:val="both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</w:rPr>
        <w:t>2.</w:t>
      </w:r>
    </w:p>
    <w:p w:rsidR="00AE24A7" w:rsidRDefault="00AE24A7" w:rsidP="00AA6302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  <w:r>
        <w:rPr>
          <w:rFonts w:eastAsia="Batang"/>
          <w:sz w:val="28"/>
          <w:szCs w:val="28"/>
        </w:rPr>
        <w:t>3.</w:t>
      </w:r>
    </w:p>
    <w:p w:rsidR="00AA6302" w:rsidRDefault="00AA6302" w:rsidP="00AA6302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541"/>
      </w:tblGrid>
      <w:tr w:rsidR="00AA6302" w:rsidTr="00ED494D">
        <w:trPr>
          <w:trHeight w:val="328"/>
        </w:trPr>
        <w:tc>
          <w:tcPr>
            <w:tcW w:w="1985" w:type="dxa"/>
          </w:tcPr>
          <w:p w:rsidR="00AA6302" w:rsidRDefault="00AA6302" w:rsidP="00ED494D">
            <w:pPr>
              <w:widowControl w:val="0"/>
              <w:ind w:firstLine="34"/>
              <w:jc w:val="both"/>
              <w:rPr>
                <w:rFonts w:eastAsia="Batang"/>
                <w:b/>
              </w:rPr>
            </w:pPr>
            <w:r>
              <w:rPr>
                <w:rFonts w:eastAsia="Batang"/>
                <w:b/>
              </w:rPr>
              <w:t>Оценка</w:t>
            </w:r>
          </w:p>
        </w:tc>
        <w:tc>
          <w:tcPr>
            <w:tcW w:w="7541" w:type="dxa"/>
          </w:tcPr>
          <w:p w:rsidR="00AA6302" w:rsidRDefault="00AA6302" w:rsidP="00ED494D">
            <w:pPr>
              <w:widowControl w:val="0"/>
              <w:ind w:firstLine="34"/>
              <w:jc w:val="both"/>
              <w:rPr>
                <w:rFonts w:eastAsia="Batang"/>
                <w:b/>
              </w:rPr>
            </w:pPr>
            <w:r>
              <w:rPr>
                <w:rFonts w:eastAsia="Batang"/>
                <w:b/>
              </w:rPr>
              <w:t>Критерии оценки</w:t>
            </w:r>
          </w:p>
        </w:tc>
      </w:tr>
      <w:tr w:rsidR="00AA6302" w:rsidTr="00ED494D">
        <w:trPr>
          <w:trHeight w:val="844"/>
        </w:trPr>
        <w:tc>
          <w:tcPr>
            <w:tcW w:w="1985" w:type="dxa"/>
          </w:tcPr>
          <w:p w:rsidR="00AA6302" w:rsidRDefault="00AA6302" w:rsidP="00ED494D">
            <w:pPr>
              <w:widowControl w:val="0"/>
              <w:ind w:firstLine="34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«отлично»</w:t>
            </w:r>
          </w:p>
        </w:tc>
        <w:tc>
          <w:tcPr>
            <w:tcW w:w="7541" w:type="dxa"/>
          </w:tcPr>
          <w:p w:rsidR="00AA6302" w:rsidRDefault="00AA6302" w:rsidP="00ED494D">
            <w:pPr>
              <w:widowControl w:val="0"/>
              <w:ind w:firstLine="34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Тема реферата раскрыта полностью, проявлено глубокое знание и понимание материала и его контекста. Студент в полном объеме владеет профессиональной лексикой, методологией и методами своей специальности. Реферат написан самостоятельно на правильном русском языке, соблюдены правила оформления</w:t>
            </w:r>
          </w:p>
        </w:tc>
      </w:tr>
      <w:tr w:rsidR="00AA6302" w:rsidTr="00ED494D">
        <w:tc>
          <w:tcPr>
            <w:tcW w:w="1985" w:type="dxa"/>
          </w:tcPr>
          <w:p w:rsidR="00AA6302" w:rsidRDefault="00AA6302" w:rsidP="00ED494D">
            <w:pPr>
              <w:widowControl w:val="0"/>
              <w:ind w:firstLine="34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«хорошо»</w:t>
            </w:r>
          </w:p>
        </w:tc>
        <w:tc>
          <w:tcPr>
            <w:tcW w:w="7541" w:type="dxa"/>
          </w:tcPr>
          <w:p w:rsidR="00AA6302" w:rsidRDefault="00AA6302" w:rsidP="00ED494D">
            <w:pPr>
              <w:widowControl w:val="0"/>
              <w:ind w:firstLine="34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Тема реферата раскрыта в достаточной мере, проявлено хорошее знание и понимание материала и его контекста. Студент в достаточном, но не полном объеме владеет профессиональной лексикой, пользуется методами своей специальности. Реферат написан самостоятельно, есть незначительные ошибки</w:t>
            </w:r>
          </w:p>
        </w:tc>
      </w:tr>
      <w:tr w:rsidR="00AA6302" w:rsidTr="00ED494D">
        <w:trPr>
          <w:trHeight w:val="1374"/>
        </w:trPr>
        <w:tc>
          <w:tcPr>
            <w:tcW w:w="1985" w:type="dxa"/>
          </w:tcPr>
          <w:p w:rsidR="00AA6302" w:rsidRDefault="00AA6302" w:rsidP="00ED494D">
            <w:pPr>
              <w:widowControl w:val="0"/>
              <w:ind w:firstLine="34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«удовлетворительно»</w:t>
            </w:r>
          </w:p>
        </w:tc>
        <w:tc>
          <w:tcPr>
            <w:tcW w:w="7541" w:type="dxa"/>
          </w:tcPr>
          <w:p w:rsidR="00AA6302" w:rsidRDefault="00AA6302" w:rsidP="00ED494D">
            <w:pPr>
              <w:widowControl w:val="0"/>
              <w:ind w:firstLine="34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Тема реферата не раскрыта в достаточной мере, проявлено частичное знание материала. Студент плохо владеет профессиональной лексикой, имеет представление о методах своей специальности, но не умеет ими пользоваться. Реферат выполнен на приемлемом уровне, достаточно много ошибок</w:t>
            </w:r>
          </w:p>
        </w:tc>
      </w:tr>
      <w:tr w:rsidR="00AA6302" w:rsidTr="00ED494D">
        <w:tc>
          <w:tcPr>
            <w:tcW w:w="1985" w:type="dxa"/>
          </w:tcPr>
          <w:p w:rsidR="00AA6302" w:rsidRDefault="00AA6302" w:rsidP="00ED494D">
            <w:pPr>
              <w:widowControl w:val="0"/>
              <w:ind w:firstLine="34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«неудовлетворительно»</w:t>
            </w:r>
          </w:p>
        </w:tc>
        <w:tc>
          <w:tcPr>
            <w:tcW w:w="7541" w:type="dxa"/>
          </w:tcPr>
          <w:p w:rsidR="00AA6302" w:rsidRDefault="00AA6302" w:rsidP="00ED494D">
            <w:pPr>
              <w:widowControl w:val="0"/>
              <w:ind w:firstLine="34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Тема реферата не раскрыта. Знание материала отсутствует. Реферат является копией чужой работы.</w:t>
            </w:r>
          </w:p>
        </w:tc>
      </w:tr>
    </w:tbl>
    <w:p w:rsidR="00AA6302" w:rsidRDefault="00AA6302" w:rsidP="00AA6302">
      <w:pPr>
        <w:widowControl w:val="0"/>
        <w:ind w:firstLine="567"/>
        <w:jc w:val="both"/>
        <w:rPr>
          <w:rFonts w:eastAsia="Batang"/>
          <w:sz w:val="16"/>
          <w:szCs w:val="16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Batang"/>
          <w:sz w:val="16"/>
          <w:szCs w:val="16"/>
        </w:rPr>
      </w:pPr>
    </w:p>
    <w:p w:rsidR="00AA6302" w:rsidRDefault="00AA6302" w:rsidP="00AA6302">
      <w:pPr>
        <w:widowControl w:val="0"/>
        <w:jc w:val="center"/>
        <w:rPr>
          <w:rFonts w:eastAsia="Calibri"/>
          <w:b/>
          <w:sz w:val="32"/>
          <w:szCs w:val="32"/>
          <w:lang w:eastAsia="en-US"/>
        </w:rPr>
      </w:pPr>
      <w:r>
        <w:rPr>
          <w:rFonts w:eastAsia="Calibri"/>
          <w:b/>
          <w:sz w:val="32"/>
          <w:szCs w:val="32"/>
          <w:lang w:eastAsia="en-US"/>
        </w:rPr>
        <w:t>Рекомендации по самостоятельной работе студентов</w:t>
      </w:r>
    </w:p>
    <w:p w:rsidR="00AA6302" w:rsidRDefault="00AA6302" w:rsidP="00AA6302">
      <w:pPr>
        <w:widowControl w:val="0"/>
        <w:ind w:firstLine="567"/>
        <w:jc w:val="both"/>
        <w:rPr>
          <w:rFonts w:eastAsia="Batang"/>
          <w:sz w:val="16"/>
          <w:szCs w:val="16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Calibri"/>
          <w:sz w:val="16"/>
          <w:szCs w:val="16"/>
          <w:lang w:eastAsia="en-US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Calibri"/>
          <w:sz w:val="16"/>
          <w:szCs w:val="16"/>
          <w:lang w:eastAsia="en-US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Calibri"/>
          <w:sz w:val="16"/>
          <w:szCs w:val="16"/>
          <w:lang w:eastAsia="en-US"/>
        </w:rPr>
      </w:pPr>
    </w:p>
    <w:p w:rsidR="00AA6302" w:rsidRDefault="00AA6302" w:rsidP="00AA6302">
      <w:pPr>
        <w:widowControl w:val="0"/>
        <w:jc w:val="center"/>
        <w:rPr>
          <w:rFonts w:eastAsia="Calibri"/>
          <w:b/>
          <w:sz w:val="32"/>
          <w:szCs w:val="32"/>
          <w:lang w:eastAsia="en-US"/>
        </w:rPr>
      </w:pPr>
      <w:r>
        <w:rPr>
          <w:rFonts w:eastAsia="Calibri"/>
          <w:b/>
          <w:sz w:val="32"/>
          <w:szCs w:val="32"/>
          <w:lang w:eastAsia="en-US"/>
        </w:rPr>
        <w:t>Критерии оценки результатов внеаудиторной</w:t>
      </w:r>
    </w:p>
    <w:p w:rsidR="00AA6302" w:rsidRDefault="00AA6302" w:rsidP="00AA6302">
      <w:pPr>
        <w:widowControl w:val="0"/>
        <w:jc w:val="center"/>
        <w:rPr>
          <w:rFonts w:eastAsia="Calibri"/>
          <w:b/>
          <w:sz w:val="32"/>
          <w:szCs w:val="32"/>
          <w:lang w:eastAsia="en-US"/>
        </w:rPr>
      </w:pPr>
      <w:r>
        <w:rPr>
          <w:rFonts w:eastAsia="Calibri"/>
          <w:b/>
          <w:sz w:val="32"/>
          <w:szCs w:val="32"/>
          <w:lang w:eastAsia="en-US"/>
        </w:rPr>
        <w:t>самостоятельной работы студентов</w:t>
      </w:r>
    </w:p>
    <w:p w:rsidR="0029357B" w:rsidRDefault="0029357B" w:rsidP="00AA6302">
      <w:pPr>
        <w:widowControl w:val="0"/>
        <w:jc w:val="center"/>
        <w:rPr>
          <w:rFonts w:eastAsia="Calibri"/>
          <w:b/>
          <w:sz w:val="32"/>
          <w:szCs w:val="32"/>
          <w:lang w:eastAsia="en-US"/>
        </w:rPr>
      </w:pPr>
    </w:p>
    <w:p w:rsidR="0029357B" w:rsidRDefault="0029357B" w:rsidP="00AA6302">
      <w:pPr>
        <w:widowControl w:val="0"/>
        <w:jc w:val="center"/>
        <w:rPr>
          <w:rFonts w:eastAsia="Calibri"/>
          <w:b/>
          <w:sz w:val="32"/>
          <w:szCs w:val="32"/>
          <w:lang w:eastAsia="en-US"/>
        </w:rPr>
      </w:pPr>
    </w:p>
    <w:p w:rsidR="0029357B" w:rsidRDefault="0029357B" w:rsidP="00AA6302">
      <w:pPr>
        <w:widowControl w:val="0"/>
        <w:jc w:val="center"/>
        <w:rPr>
          <w:rFonts w:eastAsia="Calibri"/>
          <w:b/>
          <w:sz w:val="32"/>
          <w:szCs w:val="32"/>
          <w:lang w:eastAsia="en-US"/>
        </w:rPr>
      </w:pPr>
    </w:p>
    <w:p w:rsidR="00AA6302" w:rsidRDefault="00AA6302" w:rsidP="009355E8">
      <w:pPr>
        <w:widowControl w:val="0"/>
        <w:jc w:val="center"/>
        <w:rPr>
          <w:rFonts w:eastAsia="Calibri"/>
          <w:sz w:val="32"/>
          <w:szCs w:val="32"/>
          <w:lang w:eastAsia="en-US"/>
        </w:rPr>
      </w:pPr>
      <w:r>
        <w:rPr>
          <w:b/>
          <w:sz w:val="32"/>
          <w:szCs w:val="32"/>
        </w:rPr>
        <w:t>Вопросы к экзамену</w:t>
      </w:r>
    </w:p>
    <w:p w:rsidR="00AA6302" w:rsidRDefault="00AA6302" w:rsidP="00AA6302">
      <w:pPr>
        <w:widowControl w:val="0"/>
        <w:ind w:firstLine="567"/>
        <w:jc w:val="both"/>
        <w:rPr>
          <w:rFonts w:eastAsia="Calibri"/>
          <w:sz w:val="16"/>
          <w:szCs w:val="16"/>
          <w:lang w:eastAsia="en-US"/>
        </w:rPr>
      </w:pPr>
    </w:p>
    <w:p w:rsidR="00AA6302" w:rsidRDefault="0029357B" w:rsidP="00AA6302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</w:p>
    <w:p w:rsidR="0029357B" w:rsidRDefault="0029357B" w:rsidP="00AA6302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</w:p>
    <w:p w:rsidR="0029357B" w:rsidRDefault="0029357B" w:rsidP="00AA6302">
      <w:pPr>
        <w:widowControl w:val="0"/>
        <w:ind w:firstLine="567"/>
        <w:jc w:val="both"/>
        <w:rPr>
          <w:sz w:val="16"/>
          <w:szCs w:val="16"/>
        </w:rPr>
      </w:pPr>
      <w:r>
        <w:rPr>
          <w:sz w:val="28"/>
          <w:szCs w:val="28"/>
        </w:rPr>
        <w:t>3.</w:t>
      </w:r>
    </w:p>
    <w:p w:rsidR="00AA6302" w:rsidRDefault="00AA6302" w:rsidP="00AA6302">
      <w:pPr>
        <w:widowControl w:val="0"/>
        <w:ind w:firstLine="567"/>
        <w:jc w:val="both"/>
        <w:rPr>
          <w:rFonts w:eastAsia="Calibri"/>
          <w:sz w:val="16"/>
          <w:szCs w:val="16"/>
          <w:lang w:eastAsia="en-US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Calibri"/>
          <w:sz w:val="16"/>
          <w:szCs w:val="16"/>
          <w:u w:val="single"/>
          <w:lang w:eastAsia="en-US"/>
        </w:rPr>
      </w:pPr>
    </w:p>
    <w:p w:rsidR="00AA6302" w:rsidRDefault="00AA6302" w:rsidP="00AA6302">
      <w:pPr>
        <w:widowControl w:val="0"/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Балльно</w:t>
      </w:r>
      <w:proofErr w:type="spellEnd"/>
      <w:r>
        <w:rPr>
          <w:b/>
          <w:sz w:val="32"/>
          <w:szCs w:val="32"/>
        </w:rPr>
        <w:t>-рейтинговая структура оценки знаний студента</w:t>
      </w:r>
    </w:p>
    <w:p w:rsidR="00AA6302" w:rsidRDefault="00AA6302" w:rsidP="00AA6302">
      <w:pPr>
        <w:widowControl w:val="0"/>
        <w:ind w:firstLine="567"/>
        <w:jc w:val="both"/>
        <w:rPr>
          <w:rFonts w:eastAsia="Calibri"/>
          <w:sz w:val="16"/>
          <w:szCs w:val="16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9"/>
        <w:gridCol w:w="1985"/>
      </w:tblGrid>
      <w:tr w:rsidR="00AA6302" w:rsidTr="00ED494D">
        <w:tc>
          <w:tcPr>
            <w:tcW w:w="7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eastAsia="en-US"/>
              </w:rPr>
              <w:t>Посещение лекций и семинаров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 балла</w:t>
            </w:r>
          </w:p>
        </w:tc>
      </w:tr>
      <w:tr w:rsidR="00AA6302" w:rsidTr="00ED494D">
        <w:tc>
          <w:tcPr>
            <w:tcW w:w="7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eastAsia="en-US"/>
              </w:rPr>
              <w:t>Работа на семинаре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r>
              <w:rPr>
                <w:rFonts w:eastAsia="Calibri"/>
                <w:lang w:val="en-US" w:eastAsia="en-US"/>
              </w:rPr>
              <w:t>–</w:t>
            </w:r>
            <w:r>
              <w:rPr>
                <w:rFonts w:eastAsia="Calibri"/>
                <w:lang w:eastAsia="en-US"/>
              </w:rPr>
              <w:t>10 баллов</w:t>
            </w:r>
          </w:p>
        </w:tc>
      </w:tr>
      <w:tr w:rsidR="00AA6302" w:rsidTr="00ED494D">
        <w:tc>
          <w:tcPr>
            <w:tcW w:w="7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Рубежный контроль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>
              <w:rPr>
                <w:rFonts w:eastAsia="Calibri"/>
                <w:lang w:val="en-US" w:eastAsia="en-US"/>
              </w:rPr>
              <w:t>–</w:t>
            </w:r>
            <w:r>
              <w:rPr>
                <w:rFonts w:eastAsia="Calibri"/>
                <w:lang w:eastAsia="en-US"/>
              </w:rPr>
              <w:t>10 баллов</w:t>
            </w:r>
          </w:p>
        </w:tc>
      </w:tr>
      <w:tr w:rsidR="00AA6302" w:rsidTr="00ED494D">
        <w:tc>
          <w:tcPr>
            <w:tcW w:w="7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Реферат, эссе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 баллов</w:t>
            </w:r>
          </w:p>
        </w:tc>
      </w:tr>
      <w:tr w:rsidR="00AA6302" w:rsidTr="00ED494D">
        <w:tc>
          <w:tcPr>
            <w:tcW w:w="7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Премиальные (участие в дискуссии, дополнение и уточнение выступлений по теме семинарского занятия)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 балла</w:t>
            </w:r>
          </w:p>
        </w:tc>
      </w:tr>
      <w:tr w:rsidR="00AA6302" w:rsidTr="00ED494D">
        <w:tc>
          <w:tcPr>
            <w:tcW w:w="7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Итого в течение семестра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  <w:r>
              <w:rPr>
                <w:rFonts w:eastAsia="Calibri"/>
                <w:lang w:val="en-US" w:eastAsia="en-US"/>
              </w:rPr>
              <w:t>–</w:t>
            </w:r>
            <w:r>
              <w:rPr>
                <w:rFonts w:eastAsia="Calibri"/>
                <w:lang w:eastAsia="en-US"/>
              </w:rPr>
              <w:t>70 баллов</w:t>
            </w:r>
          </w:p>
        </w:tc>
      </w:tr>
    </w:tbl>
    <w:p w:rsidR="00AA6302" w:rsidRDefault="00AA6302" w:rsidP="009355E8">
      <w:pPr>
        <w:widowControl w:val="0"/>
        <w:jc w:val="both"/>
        <w:rPr>
          <w:rFonts w:eastAsia="Calibri"/>
          <w:b/>
          <w:sz w:val="28"/>
          <w:szCs w:val="28"/>
          <w:lang w:val="en-US" w:eastAsia="en-US"/>
        </w:rPr>
      </w:pPr>
      <w:r>
        <w:rPr>
          <w:rFonts w:eastAsia="Calibri"/>
          <w:b/>
          <w:sz w:val="28"/>
          <w:szCs w:val="28"/>
          <w:lang w:eastAsia="en-US"/>
        </w:rPr>
        <w:t>Шкала оценок экзамена (зачета)</w:t>
      </w:r>
    </w:p>
    <w:p w:rsidR="00AA6302" w:rsidRDefault="00AA6302" w:rsidP="00AA6302">
      <w:pPr>
        <w:widowControl w:val="0"/>
        <w:ind w:firstLine="567"/>
        <w:jc w:val="both"/>
        <w:rPr>
          <w:rFonts w:eastAsia="Calibri"/>
          <w:sz w:val="16"/>
          <w:szCs w:val="16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9"/>
        <w:gridCol w:w="1985"/>
      </w:tblGrid>
      <w:tr w:rsidR="00AA6302" w:rsidTr="00ED494D">
        <w:tc>
          <w:tcPr>
            <w:tcW w:w="7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«Отлично»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 баллов</w:t>
            </w:r>
          </w:p>
        </w:tc>
      </w:tr>
      <w:tr w:rsidR="00AA6302" w:rsidTr="00ED494D">
        <w:tc>
          <w:tcPr>
            <w:tcW w:w="7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«Хорошо»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 баллов</w:t>
            </w:r>
          </w:p>
        </w:tc>
      </w:tr>
      <w:tr w:rsidR="00AA6302" w:rsidTr="00ED494D">
        <w:tc>
          <w:tcPr>
            <w:tcW w:w="7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«Удовлетворительно»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 баллов</w:t>
            </w:r>
          </w:p>
        </w:tc>
      </w:tr>
    </w:tbl>
    <w:p w:rsidR="00AA6302" w:rsidRDefault="00AA6302" w:rsidP="00AA6302">
      <w:pPr>
        <w:widowControl w:val="0"/>
        <w:ind w:firstLine="567"/>
        <w:jc w:val="both"/>
        <w:rPr>
          <w:rFonts w:eastAsia="Calibri"/>
          <w:sz w:val="16"/>
          <w:szCs w:val="16"/>
          <w:lang w:eastAsia="en-US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Итоговое количество складывается из баллов, накопленных</w:t>
      </w:r>
    </w:p>
    <w:p w:rsidR="00AA6302" w:rsidRDefault="00AA6302" w:rsidP="00AA6302">
      <w:pPr>
        <w:widowControl w:val="0"/>
        <w:ind w:firstLine="567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в течение семестра и баллов, полученных на экзамене (зачете)</w:t>
      </w:r>
    </w:p>
    <w:p w:rsidR="00AA6302" w:rsidRDefault="00AA6302" w:rsidP="00AA6302">
      <w:pPr>
        <w:widowControl w:val="0"/>
        <w:ind w:firstLine="567"/>
        <w:jc w:val="both"/>
        <w:rPr>
          <w:rFonts w:eastAsia="Calibri"/>
          <w:sz w:val="16"/>
          <w:szCs w:val="16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9"/>
        <w:gridCol w:w="1985"/>
      </w:tblGrid>
      <w:tr w:rsidR="00AA6302" w:rsidTr="00ED494D">
        <w:tc>
          <w:tcPr>
            <w:tcW w:w="7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Максимальное количество баллов в течение семестра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70</w:t>
            </w:r>
          </w:p>
        </w:tc>
      </w:tr>
      <w:tr w:rsidR="00AA6302" w:rsidTr="00ED494D">
        <w:tc>
          <w:tcPr>
            <w:tcW w:w="7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Максимальное количество баллов, полученных на экзамене (зачете)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</w:tr>
      <w:tr w:rsidR="00AA6302" w:rsidTr="00ED494D">
        <w:tc>
          <w:tcPr>
            <w:tcW w:w="7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Максимальное итоговое количество баллов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</w:tr>
    </w:tbl>
    <w:p w:rsidR="00AA6302" w:rsidRDefault="00AA6302" w:rsidP="00AA6302">
      <w:pPr>
        <w:widowControl w:val="0"/>
        <w:ind w:firstLine="567"/>
        <w:jc w:val="both"/>
        <w:rPr>
          <w:rFonts w:eastAsia="Calibri"/>
          <w:sz w:val="16"/>
          <w:szCs w:val="16"/>
          <w:lang w:eastAsia="en-US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Итоговая оценка ставится в зачетную книжку и ведомость</w:t>
      </w:r>
    </w:p>
    <w:p w:rsidR="00AA6302" w:rsidRDefault="00AA6302" w:rsidP="00AA6302">
      <w:pPr>
        <w:widowControl w:val="0"/>
        <w:ind w:firstLine="567"/>
        <w:jc w:val="both"/>
        <w:rPr>
          <w:rFonts w:eastAsia="Calibri"/>
          <w:sz w:val="16"/>
          <w:szCs w:val="16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8"/>
        <w:gridCol w:w="5026"/>
      </w:tblGrid>
      <w:tr w:rsidR="00AA6302" w:rsidTr="00ED494D"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100–85 баллов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«отлично»</w:t>
            </w:r>
          </w:p>
        </w:tc>
      </w:tr>
      <w:tr w:rsidR="00AA6302" w:rsidTr="00ED494D"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84–70 баллов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«хорошо»</w:t>
            </w:r>
          </w:p>
        </w:tc>
      </w:tr>
      <w:tr w:rsidR="00AA6302" w:rsidTr="00ED494D"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69–55 баллов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«удовлетворительно»</w:t>
            </w:r>
          </w:p>
        </w:tc>
      </w:tr>
      <w:tr w:rsidR="00AA6302" w:rsidTr="00ED494D"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Менее 55 баллов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«неудовлетворительно»</w:t>
            </w:r>
          </w:p>
        </w:tc>
      </w:tr>
    </w:tbl>
    <w:p w:rsidR="00AA6302" w:rsidRDefault="00AA6302" w:rsidP="00AA6302">
      <w:pPr>
        <w:widowControl w:val="0"/>
        <w:ind w:firstLine="567"/>
        <w:jc w:val="both"/>
        <w:rPr>
          <w:rFonts w:eastAsia="Calibri"/>
          <w:sz w:val="16"/>
          <w:szCs w:val="16"/>
          <w:lang w:eastAsia="en-US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Calibri"/>
          <w:sz w:val="16"/>
          <w:szCs w:val="16"/>
          <w:lang w:eastAsia="en-US"/>
        </w:rPr>
      </w:pPr>
    </w:p>
    <w:p w:rsidR="00AA6302" w:rsidRDefault="00AA6302" w:rsidP="00AA6302">
      <w:pPr>
        <w:widowControl w:val="0"/>
        <w:tabs>
          <w:tab w:val="left" w:pos="0"/>
        </w:tabs>
        <w:jc w:val="center"/>
        <w:rPr>
          <w:rFonts w:eastAsia="Calibri"/>
          <w:sz w:val="16"/>
          <w:szCs w:val="16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36"/>
        <w:gridCol w:w="6595"/>
      </w:tblGrid>
      <w:tr w:rsidR="00AA6302" w:rsidTr="00ED494D">
        <w:tc>
          <w:tcPr>
            <w:tcW w:w="2936" w:type="dxa"/>
            <w:vAlign w:val="center"/>
          </w:tcPr>
          <w:p w:rsidR="00AA6302" w:rsidRDefault="00AA6302" w:rsidP="00ED494D">
            <w:pPr>
              <w:widowControl w:val="0"/>
              <w:tabs>
                <w:tab w:val="left" w:pos="0"/>
              </w:tabs>
              <w:jc w:val="center"/>
              <w:rPr>
                <w:rFonts w:eastAsia="Batang"/>
                <w:b/>
                <w:sz w:val="28"/>
                <w:szCs w:val="28"/>
                <w:lang w:eastAsia="en-US"/>
              </w:rPr>
            </w:pPr>
            <w:r>
              <w:rPr>
                <w:rFonts w:eastAsia="Batang"/>
                <w:b/>
                <w:sz w:val="28"/>
                <w:szCs w:val="28"/>
                <w:lang w:eastAsia="en-US"/>
              </w:rPr>
              <w:t>Критерии</w:t>
            </w:r>
          </w:p>
        </w:tc>
        <w:tc>
          <w:tcPr>
            <w:tcW w:w="6595" w:type="dxa"/>
            <w:vAlign w:val="center"/>
          </w:tcPr>
          <w:p w:rsidR="00AA6302" w:rsidRDefault="00AA6302" w:rsidP="00ED494D">
            <w:pPr>
              <w:widowControl w:val="0"/>
              <w:tabs>
                <w:tab w:val="left" w:pos="0"/>
              </w:tabs>
              <w:jc w:val="center"/>
              <w:rPr>
                <w:rFonts w:eastAsia="Batang"/>
                <w:b/>
                <w:sz w:val="28"/>
                <w:szCs w:val="28"/>
                <w:lang w:eastAsia="en-US"/>
              </w:rPr>
            </w:pPr>
            <w:r>
              <w:rPr>
                <w:rFonts w:eastAsia="Batang"/>
                <w:b/>
                <w:sz w:val="28"/>
                <w:szCs w:val="28"/>
                <w:lang w:eastAsia="en-US"/>
              </w:rPr>
              <w:t>Показатели</w:t>
            </w:r>
          </w:p>
        </w:tc>
      </w:tr>
      <w:tr w:rsidR="00AA6302" w:rsidTr="00ED494D">
        <w:tc>
          <w:tcPr>
            <w:tcW w:w="2936" w:type="dxa"/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Усвоение программного теоретического материала</w:t>
            </w:r>
          </w:p>
        </w:tc>
        <w:tc>
          <w:tcPr>
            <w:tcW w:w="6595" w:type="dxa"/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дает аргументированный, логически выстроенный, полный ответ по вопросу, демонстрирующий знание основного содержания дисциплины и его элементов в соответствии с прослушанным лекционным курсом и с учебной литературой;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демонстрирует полное понимание материала, выводы доказательны, приводит примеры, дополнительные вопросы не требуются;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демонстрирует знание основной и дополнительной литературы и источников по вопросу;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 корректно использует  профессиональную терминологию; 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 владеет умением устанавливать </w:t>
            </w:r>
            <w:proofErr w:type="spellStart"/>
            <w:r>
              <w:rPr>
                <w:rFonts w:eastAsia="Calibri"/>
                <w:lang w:eastAsia="en-US"/>
              </w:rPr>
              <w:t>межпредметные</w:t>
            </w:r>
            <w:proofErr w:type="spellEnd"/>
            <w:r>
              <w:rPr>
                <w:rFonts w:eastAsia="Calibri"/>
                <w:lang w:eastAsia="en-US"/>
              </w:rPr>
              <w:t xml:space="preserve"> и </w:t>
            </w:r>
            <w:proofErr w:type="spellStart"/>
            <w:r>
              <w:rPr>
                <w:rFonts w:eastAsia="Calibri"/>
                <w:lang w:eastAsia="en-US"/>
              </w:rPr>
              <w:t>внутрипредметные</w:t>
            </w:r>
            <w:proofErr w:type="spellEnd"/>
            <w:r>
              <w:rPr>
                <w:rFonts w:eastAsia="Calibri"/>
                <w:lang w:eastAsia="en-US"/>
              </w:rPr>
              <w:t xml:space="preserve"> связи между событиями, объектами и </w:t>
            </w:r>
            <w:r>
              <w:rPr>
                <w:rFonts w:eastAsia="Calibri"/>
                <w:lang w:eastAsia="en-US"/>
              </w:rPr>
              <w:lastRenderedPageBreak/>
              <w:t>явлениями;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демонстрирует способность к анализу и сопоставлению различных подходов к решению заявленной в билете проблематики</w:t>
            </w:r>
          </w:p>
        </w:tc>
      </w:tr>
      <w:tr w:rsidR="00AA6302" w:rsidTr="00ED494D">
        <w:tc>
          <w:tcPr>
            <w:tcW w:w="2936" w:type="dxa"/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Умение применять теоретические знания на практике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6595" w:type="dxa"/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 в ответе опирается на результаты наблюдений и опытов при необходимости, в зависимости от условия учебной задачи; 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демонстрирует при ответе владение сформированными навыками работы с пособиями и другими средствами;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показывает владение методологией дисциплины, умение выполнять типовые задания и задачи, предусмотренные программой;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демонстрирует способность творчески применять знание теории к решению профессиональных практических задач</w:t>
            </w:r>
          </w:p>
        </w:tc>
      </w:tr>
      <w:tr w:rsidR="00AA6302" w:rsidTr="00ED494D">
        <w:tc>
          <w:tcPr>
            <w:tcW w:w="2936" w:type="dxa"/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Умение излагать программный материал доступным научным языком</w:t>
            </w:r>
          </w:p>
        </w:tc>
        <w:tc>
          <w:tcPr>
            <w:tcW w:w="6595" w:type="dxa"/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-обоснованно и безошибочно излагает тематический материал, соблюдая последовательность его изложения, используя четкие и однозначные формулировки;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 строит логически связанный ответ, используя принятую научную терминологию; 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-делает обоснованные выводы; 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-излагает тематический материал литературным языком; 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отвечает на дополнительные вопросы преподавателя;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-применяет в процессе ответа для демонстрации состояния объектов, протекания явлений общепринятую в науке знаково-символьную систему условных обозначений </w:t>
            </w:r>
          </w:p>
        </w:tc>
      </w:tr>
    </w:tbl>
    <w:p w:rsidR="00AA6302" w:rsidRDefault="00AA6302" w:rsidP="00AA6302">
      <w:pPr>
        <w:widowControl w:val="0"/>
        <w:ind w:firstLine="567"/>
        <w:jc w:val="both"/>
        <w:rPr>
          <w:b/>
          <w:bCs/>
          <w:sz w:val="28"/>
          <w:szCs w:val="28"/>
        </w:rPr>
      </w:pPr>
    </w:p>
    <w:p w:rsidR="00AA6302" w:rsidRDefault="00AA6302" w:rsidP="00AA6302">
      <w:pPr>
        <w:widowControl w:val="0"/>
        <w:ind w:firstLine="567"/>
        <w:jc w:val="both"/>
        <w:rPr>
          <w:b/>
          <w:bCs/>
          <w:sz w:val="28"/>
          <w:szCs w:val="28"/>
        </w:rPr>
      </w:pPr>
    </w:p>
    <w:p w:rsidR="00AA6302" w:rsidRPr="00524DEB" w:rsidRDefault="00AA6302" w:rsidP="00524DEB">
      <w:pPr>
        <w:spacing w:line="276" w:lineRule="auto"/>
        <w:jc w:val="center"/>
        <w:rPr>
          <w:b/>
        </w:rPr>
      </w:pPr>
    </w:p>
    <w:sectPr w:rsidR="00AA6302" w:rsidRPr="00524DEB" w:rsidSect="004B2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2569A00"/>
    <w:lvl w:ilvl="0">
      <w:numFmt w:val="bullet"/>
      <w:lvlText w:val="*"/>
      <w:lvlJc w:val="left"/>
    </w:lvl>
  </w:abstractNum>
  <w:abstractNum w:abstractNumId="1">
    <w:nsid w:val="12C2508D"/>
    <w:multiLevelType w:val="hybridMultilevel"/>
    <w:tmpl w:val="04940E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CD146A7"/>
    <w:multiLevelType w:val="multilevel"/>
    <w:tmpl w:val="1CD146A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BF3D9E"/>
    <w:multiLevelType w:val="multilevel"/>
    <w:tmpl w:val="1EBF3D9E"/>
    <w:lvl w:ilvl="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1A87125"/>
    <w:multiLevelType w:val="hybridMultilevel"/>
    <w:tmpl w:val="C6982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B92B09"/>
    <w:multiLevelType w:val="multilevel"/>
    <w:tmpl w:val="27B92B09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2844022E"/>
    <w:multiLevelType w:val="hybridMultilevel"/>
    <w:tmpl w:val="B484C7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A4434CC"/>
    <w:multiLevelType w:val="hybridMultilevel"/>
    <w:tmpl w:val="618E1064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>
    <w:nsid w:val="2A897701"/>
    <w:multiLevelType w:val="multilevel"/>
    <w:tmpl w:val="2A89770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6459BD"/>
    <w:multiLevelType w:val="multilevel"/>
    <w:tmpl w:val="2B6459BD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0">
    <w:nsid w:val="2D8D2B6B"/>
    <w:multiLevelType w:val="hybridMultilevel"/>
    <w:tmpl w:val="E01E5C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F5333B2"/>
    <w:multiLevelType w:val="multilevel"/>
    <w:tmpl w:val="2F5333B2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922DD1"/>
    <w:multiLevelType w:val="multilevel"/>
    <w:tmpl w:val="3A922DD1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7" w:hanging="360"/>
      </w:pPr>
    </w:lvl>
    <w:lvl w:ilvl="2">
      <w:start w:val="1"/>
      <w:numFmt w:val="lowerRoman"/>
      <w:lvlText w:val="%3."/>
      <w:lvlJc w:val="right"/>
      <w:pPr>
        <w:ind w:left="3087" w:hanging="180"/>
      </w:pPr>
    </w:lvl>
    <w:lvl w:ilvl="3">
      <w:start w:val="1"/>
      <w:numFmt w:val="decimal"/>
      <w:lvlText w:val="%4."/>
      <w:lvlJc w:val="left"/>
      <w:pPr>
        <w:ind w:left="3807" w:hanging="360"/>
      </w:pPr>
    </w:lvl>
    <w:lvl w:ilvl="4">
      <w:start w:val="1"/>
      <w:numFmt w:val="lowerLetter"/>
      <w:lvlText w:val="%5."/>
      <w:lvlJc w:val="left"/>
      <w:pPr>
        <w:ind w:left="4527" w:hanging="360"/>
      </w:pPr>
    </w:lvl>
    <w:lvl w:ilvl="5">
      <w:start w:val="1"/>
      <w:numFmt w:val="lowerRoman"/>
      <w:lvlText w:val="%6."/>
      <w:lvlJc w:val="right"/>
      <w:pPr>
        <w:ind w:left="5247" w:hanging="180"/>
      </w:pPr>
    </w:lvl>
    <w:lvl w:ilvl="6">
      <w:start w:val="1"/>
      <w:numFmt w:val="decimal"/>
      <w:lvlText w:val="%7."/>
      <w:lvlJc w:val="left"/>
      <w:pPr>
        <w:ind w:left="5967" w:hanging="360"/>
      </w:pPr>
    </w:lvl>
    <w:lvl w:ilvl="7">
      <w:start w:val="1"/>
      <w:numFmt w:val="lowerLetter"/>
      <w:lvlText w:val="%8."/>
      <w:lvlJc w:val="left"/>
      <w:pPr>
        <w:ind w:left="6687" w:hanging="360"/>
      </w:pPr>
    </w:lvl>
    <w:lvl w:ilvl="8">
      <w:start w:val="1"/>
      <w:numFmt w:val="lowerRoman"/>
      <w:lvlText w:val="%9."/>
      <w:lvlJc w:val="right"/>
      <w:pPr>
        <w:ind w:left="7407" w:hanging="180"/>
      </w:pPr>
    </w:lvl>
  </w:abstractNum>
  <w:abstractNum w:abstractNumId="13">
    <w:nsid w:val="3B707307"/>
    <w:multiLevelType w:val="hybridMultilevel"/>
    <w:tmpl w:val="2B9C4A9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F210ADF"/>
    <w:multiLevelType w:val="multilevel"/>
    <w:tmpl w:val="3F210ADF"/>
    <w:lvl w:ilvl="0">
      <w:start w:val="1"/>
      <w:numFmt w:val="decimal"/>
      <w:lvlText w:val="%1."/>
      <w:lvlJc w:val="left"/>
      <w:pPr>
        <w:tabs>
          <w:tab w:val="num" w:pos="9007"/>
        </w:tabs>
        <w:ind w:left="900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9727"/>
        </w:tabs>
        <w:ind w:left="9727" w:hanging="360"/>
      </w:pPr>
    </w:lvl>
    <w:lvl w:ilvl="2">
      <w:start w:val="1"/>
      <w:numFmt w:val="lowerRoman"/>
      <w:lvlText w:val="%3."/>
      <w:lvlJc w:val="right"/>
      <w:pPr>
        <w:tabs>
          <w:tab w:val="num" w:pos="10447"/>
        </w:tabs>
        <w:ind w:left="10447" w:hanging="180"/>
      </w:pPr>
    </w:lvl>
    <w:lvl w:ilvl="3">
      <w:start w:val="1"/>
      <w:numFmt w:val="decimal"/>
      <w:lvlText w:val="%4."/>
      <w:lvlJc w:val="left"/>
      <w:pPr>
        <w:tabs>
          <w:tab w:val="num" w:pos="11167"/>
        </w:tabs>
        <w:ind w:left="11167" w:hanging="360"/>
      </w:pPr>
    </w:lvl>
    <w:lvl w:ilvl="4">
      <w:start w:val="1"/>
      <w:numFmt w:val="lowerLetter"/>
      <w:lvlText w:val="%5."/>
      <w:lvlJc w:val="left"/>
      <w:pPr>
        <w:tabs>
          <w:tab w:val="num" w:pos="11887"/>
        </w:tabs>
        <w:ind w:left="11887" w:hanging="360"/>
      </w:pPr>
    </w:lvl>
    <w:lvl w:ilvl="5">
      <w:start w:val="1"/>
      <w:numFmt w:val="lowerRoman"/>
      <w:lvlText w:val="%6."/>
      <w:lvlJc w:val="right"/>
      <w:pPr>
        <w:tabs>
          <w:tab w:val="num" w:pos="12607"/>
        </w:tabs>
        <w:ind w:left="12607" w:hanging="180"/>
      </w:pPr>
    </w:lvl>
    <w:lvl w:ilvl="6">
      <w:start w:val="1"/>
      <w:numFmt w:val="decimal"/>
      <w:lvlText w:val="%7."/>
      <w:lvlJc w:val="left"/>
      <w:pPr>
        <w:tabs>
          <w:tab w:val="num" w:pos="13327"/>
        </w:tabs>
        <w:ind w:left="13327" w:hanging="360"/>
      </w:pPr>
    </w:lvl>
    <w:lvl w:ilvl="7">
      <w:start w:val="1"/>
      <w:numFmt w:val="lowerLetter"/>
      <w:lvlText w:val="%8."/>
      <w:lvlJc w:val="left"/>
      <w:pPr>
        <w:tabs>
          <w:tab w:val="num" w:pos="14047"/>
        </w:tabs>
        <w:ind w:left="14047" w:hanging="360"/>
      </w:pPr>
    </w:lvl>
    <w:lvl w:ilvl="8">
      <w:start w:val="1"/>
      <w:numFmt w:val="lowerRoman"/>
      <w:lvlText w:val="%9."/>
      <w:lvlJc w:val="right"/>
      <w:pPr>
        <w:tabs>
          <w:tab w:val="num" w:pos="14767"/>
        </w:tabs>
        <w:ind w:left="14767" w:hanging="180"/>
      </w:pPr>
    </w:lvl>
  </w:abstractNum>
  <w:abstractNum w:abstractNumId="15">
    <w:nsid w:val="44302A5D"/>
    <w:multiLevelType w:val="multilevel"/>
    <w:tmpl w:val="44302A5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9C54718"/>
    <w:multiLevelType w:val="hybridMultilevel"/>
    <w:tmpl w:val="BD5CEDB6"/>
    <w:lvl w:ilvl="0" w:tplc="65003BF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002154B"/>
    <w:multiLevelType w:val="hybridMultilevel"/>
    <w:tmpl w:val="55CE306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1737943"/>
    <w:multiLevelType w:val="multilevel"/>
    <w:tmpl w:val="51737943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3D96887"/>
    <w:multiLevelType w:val="multilevel"/>
    <w:tmpl w:val="53D9688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051CE6"/>
    <w:multiLevelType w:val="multilevel"/>
    <w:tmpl w:val="57051CE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150F20"/>
    <w:multiLevelType w:val="multilevel"/>
    <w:tmpl w:val="5A150F2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8F0655"/>
    <w:multiLevelType w:val="multilevel"/>
    <w:tmpl w:val="5D8F0655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FD11C87"/>
    <w:multiLevelType w:val="hybridMultilevel"/>
    <w:tmpl w:val="4C4217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35C0ABE"/>
    <w:multiLevelType w:val="multilevel"/>
    <w:tmpl w:val="635C0AB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650F31E0"/>
    <w:multiLevelType w:val="multilevel"/>
    <w:tmpl w:val="650F31E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5715FF2"/>
    <w:multiLevelType w:val="hybridMultilevel"/>
    <w:tmpl w:val="2CCE30D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6FCC2B37"/>
    <w:multiLevelType w:val="multilevel"/>
    <w:tmpl w:val="6FCC2B37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70A6520F"/>
    <w:multiLevelType w:val="multilevel"/>
    <w:tmpl w:val="70A6520F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72EF0714"/>
    <w:multiLevelType w:val="hybridMultilevel"/>
    <w:tmpl w:val="8CEE2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79B46C8"/>
    <w:multiLevelType w:val="multilevel"/>
    <w:tmpl w:val="779B46C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AA56B5"/>
    <w:multiLevelType w:val="hybridMultilevel"/>
    <w:tmpl w:val="30B038B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>
    <w:nsid w:val="7EAB32E8"/>
    <w:multiLevelType w:val="hybridMultilevel"/>
    <w:tmpl w:val="39FCC9F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ind w:left="1647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3"/>
  </w:num>
  <w:num w:numId="2">
    <w:abstractNumId w:val="7"/>
  </w:num>
  <w:num w:numId="3">
    <w:abstractNumId w:val="29"/>
  </w:num>
  <w:num w:numId="4">
    <w:abstractNumId w:val="31"/>
  </w:num>
  <w:num w:numId="5">
    <w:abstractNumId w:val="26"/>
  </w:num>
  <w:num w:numId="6">
    <w:abstractNumId w:val="17"/>
  </w:num>
  <w:num w:numId="7">
    <w:abstractNumId w:val="13"/>
  </w:num>
  <w:num w:numId="8">
    <w:abstractNumId w:val="32"/>
  </w:num>
  <w:num w:numId="9">
    <w:abstractNumId w:val="16"/>
  </w:num>
  <w:num w:numId="10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13">
    <w:abstractNumId w:val="6"/>
  </w:num>
  <w:num w:numId="14">
    <w:abstractNumId w:val="1"/>
  </w:num>
  <w:num w:numId="15">
    <w:abstractNumId w:val="10"/>
  </w:num>
  <w:num w:numId="16">
    <w:abstractNumId w:val="4"/>
  </w:num>
  <w:num w:numId="17">
    <w:abstractNumId w:val="9"/>
  </w:num>
  <w:num w:numId="18">
    <w:abstractNumId w:val="2"/>
  </w:num>
  <w:num w:numId="19">
    <w:abstractNumId w:val="30"/>
  </w:num>
  <w:num w:numId="20">
    <w:abstractNumId w:val="27"/>
  </w:num>
  <w:num w:numId="21">
    <w:abstractNumId w:val="12"/>
  </w:num>
  <w:num w:numId="22">
    <w:abstractNumId w:val="22"/>
  </w:num>
  <w:num w:numId="23">
    <w:abstractNumId w:val="19"/>
  </w:num>
  <w:num w:numId="24">
    <w:abstractNumId w:val="18"/>
  </w:num>
  <w:num w:numId="25">
    <w:abstractNumId w:val="24"/>
  </w:num>
  <w:num w:numId="26">
    <w:abstractNumId w:val="28"/>
  </w:num>
  <w:num w:numId="27">
    <w:abstractNumId w:val="5"/>
  </w:num>
  <w:num w:numId="28">
    <w:abstractNumId w:val="21"/>
  </w:num>
  <w:num w:numId="29">
    <w:abstractNumId w:val="20"/>
  </w:num>
  <w:num w:numId="30">
    <w:abstractNumId w:val="11"/>
  </w:num>
  <w:num w:numId="31">
    <w:abstractNumId w:val="8"/>
  </w:num>
  <w:num w:numId="32">
    <w:abstractNumId w:val="25"/>
  </w:num>
  <w:num w:numId="33">
    <w:abstractNumId w:val="3"/>
  </w:num>
  <w:num w:numId="34">
    <w:abstractNumId w:val="15"/>
    <w:lvlOverride w:ilvl="0">
      <w:startOverride w:val="1"/>
    </w:lvlOverride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96"/>
    <w:rsid w:val="00084D8C"/>
    <w:rsid w:val="00092FE2"/>
    <w:rsid w:val="000B5287"/>
    <w:rsid w:val="00190547"/>
    <w:rsid w:val="00194E8F"/>
    <w:rsid w:val="001956A8"/>
    <w:rsid w:val="001A09EF"/>
    <w:rsid w:val="001A32E2"/>
    <w:rsid w:val="001C430C"/>
    <w:rsid w:val="001D4C02"/>
    <w:rsid w:val="001E7394"/>
    <w:rsid w:val="001F643B"/>
    <w:rsid w:val="0025422C"/>
    <w:rsid w:val="0027768B"/>
    <w:rsid w:val="0029357B"/>
    <w:rsid w:val="002A6230"/>
    <w:rsid w:val="002D3315"/>
    <w:rsid w:val="0039414A"/>
    <w:rsid w:val="003A7757"/>
    <w:rsid w:val="00431A9C"/>
    <w:rsid w:val="00457CCC"/>
    <w:rsid w:val="0048152E"/>
    <w:rsid w:val="004A3BBF"/>
    <w:rsid w:val="004B197B"/>
    <w:rsid w:val="004B220F"/>
    <w:rsid w:val="004C089A"/>
    <w:rsid w:val="004C26F8"/>
    <w:rsid w:val="00524DEB"/>
    <w:rsid w:val="00564454"/>
    <w:rsid w:val="00580E96"/>
    <w:rsid w:val="00594855"/>
    <w:rsid w:val="005D65AF"/>
    <w:rsid w:val="005F25DB"/>
    <w:rsid w:val="005F6584"/>
    <w:rsid w:val="006266D6"/>
    <w:rsid w:val="00627EF8"/>
    <w:rsid w:val="00656E72"/>
    <w:rsid w:val="00671104"/>
    <w:rsid w:val="00694381"/>
    <w:rsid w:val="006A7A02"/>
    <w:rsid w:val="006E083B"/>
    <w:rsid w:val="006F0447"/>
    <w:rsid w:val="00716C57"/>
    <w:rsid w:val="007358D6"/>
    <w:rsid w:val="00737B07"/>
    <w:rsid w:val="00744B80"/>
    <w:rsid w:val="00773ADA"/>
    <w:rsid w:val="0078355A"/>
    <w:rsid w:val="00784110"/>
    <w:rsid w:val="007925FB"/>
    <w:rsid w:val="00795CFE"/>
    <w:rsid w:val="007A0BAC"/>
    <w:rsid w:val="007B3255"/>
    <w:rsid w:val="007C424D"/>
    <w:rsid w:val="008348EC"/>
    <w:rsid w:val="008438DA"/>
    <w:rsid w:val="0084572A"/>
    <w:rsid w:val="00846D43"/>
    <w:rsid w:val="008C5905"/>
    <w:rsid w:val="008E19D8"/>
    <w:rsid w:val="008E6A43"/>
    <w:rsid w:val="009355E8"/>
    <w:rsid w:val="00955BA1"/>
    <w:rsid w:val="009672D8"/>
    <w:rsid w:val="00987481"/>
    <w:rsid w:val="0099603D"/>
    <w:rsid w:val="009F63E5"/>
    <w:rsid w:val="00A503C1"/>
    <w:rsid w:val="00A557EA"/>
    <w:rsid w:val="00A6109F"/>
    <w:rsid w:val="00A6565D"/>
    <w:rsid w:val="00A75B5A"/>
    <w:rsid w:val="00A8387D"/>
    <w:rsid w:val="00A9262D"/>
    <w:rsid w:val="00A9397D"/>
    <w:rsid w:val="00AA6302"/>
    <w:rsid w:val="00AB368C"/>
    <w:rsid w:val="00AB5118"/>
    <w:rsid w:val="00AB5884"/>
    <w:rsid w:val="00AE24A7"/>
    <w:rsid w:val="00AE76D1"/>
    <w:rsid w:val="00B54812"/>
    <w:rsid w:val="00B57881"/>
    <w:rsid w:val="00C87539"/>
    <w:rsid w:val="00CB384D"/>
    <w:rsid w:val="00CC04D5"/>
    <w:rsid w:val="00D10C1D"/>
    <w:rsid w:val="00D27F64"/>
    <w:rsid w:val="00D444CB"/>
    <w:rsid w:val="00D70F72"/>
    <w:rsid w:val="00D8028B"/>
    <w:rsid w:val="00D97621"/>
    <w:rsid w:val="00E50FFB"/>
    <w:rsid w:val="00E530F9"/>
    <w:rsid w:val="00E9001A"/>
    <w:rsid w:val="00EA187A"/>
    <w:rsid w:val="00EC52E2"/>
    <w:rsid w:val="00F164A0"/>
    <w:rsid w:val="00F276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4">
    <w:name w:val="List Paragraph"/>
    <w:basedOn w:val="a"/>
    <w:uiPriority w:val="34"/>
    <w:qFormat/>
    <w:rsid w:val="00CB38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4DE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7">
    <w:name w:val="No Spacing"/>
    <w:uiPriority w:val="99"/>
    <w:qFormat/>
    <w:rsid w:val="00AA6302"/>
    <w:rPr>
      <w:rFonts w:eastAsia="Times New Roman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4">
    <w:name w:val="List Paragraph"/>
    <w:basedOn w:val="a"/>
    <w:uiPriority w:val="34"/>
    <w:qFormat/>
    <w:rsid w:val="00CB38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4DE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7">
    <w:name w:val="No Spacing"/>
    <w:uiPriority w:val="99"/>
    <w:qFormat/>
    <w:rsid w:val="00AA6302"/>
    <w:rPr>
      <w:rFonts w:eastAsia="Times New Roman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1184</Words>
  <Characters>6751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Анастасия Сергеевна Калуцкая</cp:lastModifiedBy>
  <cp:revision>13</cp:revision>
  <cp:lastPrinted>2016-01-11T11:06:00Z</cp:lastPrinted>
  <dcterms:created xsi:type="dcterms:W3CDTF">2019-04-19T09:28:00Z</dcterms:created>
  <dcterms:modified xsi:type="dcterms:W3CDTF">2019-07-10T12:56:00Z</dcterms:modified>
</cp:coreProperties>
</file>